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170" w:rsidRDefault="00EB2170" w:rsidP="00EB2170">
      <w:pPr>
        <w:framePr w:hSpace="9" w:wrap="around" w:vAnchor="text" w:hAnchor="text"/>
        <w:spacing w:after="240"/>
        <w:jc w:val="both"/>
        <w:rPr>
          <w:rFonts w:ascii="Comic Sans MS" w:hAnsi="Comic Sans MS" w:cs="Arial"/>
          <w:b/>
          <w:bCs/>
          <w:color w:val="4C0B5F"/>
        </w:rPr>
      </w:pPr>
      <w:r w:rsidRPr="00EB2170">
        <w:rPr>
          <w:rFonts w:ascii="Comic Sans MS" w:hAnsi="Comic Sans MS" w:cs="Arial"/>
          <w:b/>
          <w:bCs/>
          <w:color w:val="4C0B5F"/>
        </w:rPr>
        <w:t>Mentally Healthy Schools (Anna Freud Centre)</w:t>
      </w:r>
    </w:p>
    <w:p w:rsidR="00EB2170" w:rsidRDefault="00EB2170" w:rsidP="00EB2170">
      <w:pPr>
        <w:framePr w:hSpace="9" w:wrap="around" w:vAnchor="text" w:hAnchor="text"/>
        <w:spacing w:after="240"/>
        <w:jc w:val="both"/>
        <w:rPr>
          <w:rFonts w:ascii="Comic Sans MS" w:hAnsi="Comic Sans MS" w:cs="Arial"/>
          <w:color w:val="000000"/>
          <w:sz w:val="21"/>
          <w:szCs w:val="21"/>
        </w:rPr>
      </w:pPr>
      <w:r w:rsidRPr="00EB2170">
        <w:rPr>
          <w:rFonts w:ascii="Comic Sans MS" w:hAnsi="Comic Sans MS" w:cs="Arial"/>
          <w:color w:val="000000"/>
          <w:sz w:val="21"/>
          <w:szCs w:val="21"/>
        </w:rPr>
        <w:t>The Anna Freud Centre has published a range of resources to help support the mental health of children, young people, school staff and parents. The third toolkit in the series has just been released. You can find them here:</w:t>
      </w:r>
    </w:p>
    <w:p w:rsidR="00EB2170" w:rsidRDefault="00EB2170" w:rsidP="00EB2170">
      <w:pPr>
        <w:framePr w:hSpace="9" w:wrap="around" w:vAnchor="text" w:hAnchor="text"/>
        <w:spacing w:after="240"/>
        <w:rPr>
          <w:rFonts w:ascii="Comic Sans MS" w:hAnsi="Comic Sans MS" w:cs="Arial"/>
          <w:color w:val="000000"/>
          <w:sz w:val="21"/>
          <w:szCs w:val="21"/>
        </w:rPr>
      </w:pPr>
      <w:r w:rsidRPr="00EB2170">
        <w:rPr>
          <w:rFonts w:ascii="Comic Sans MS" w:hAnsi="Comic Sans MS" w:cs="Arial"/>
          <w:color w:val="000000"/>
          <w:sz w:val="21"/>
          <w:szCs w:val="21"/>
        </w:rPr>
        <w:t>Coronavirus: Resources for mental health and wellbeing</w:t>
      </w:r>
    </w:p>
    <w:p w:rsidR="00EB2170" w:rsidRDefault="00EB2170" w:rsidP="00EB2170">
      <w:pPr>
        <w:framePr w:hSpace="9" w:wrap="around" w:vAnchor="text" w:hAnchor="text"/>
        <w:spacing w:after="240"/>
        <w:rPr>
          <w:rFonts w:ascii="Comic Sans MS" w:hAnsi="Comic Sans MS" w:cs="Arial"/>
          <w:color w:val="000000"/>
          <w:sz w:val="21"/>
          <w:szCs w:val="21"/>
        </w:rPr>
      </w:pPr>
      <w:bookmarkStart w:id="0" w:name="_GoBack"/>
      <w:bookmarkEnd w:id="0"/>
      <w:r w:rsidRPr="00EB2170">
        <w:rPr>
          <w:rFonts w:ascii="Comic Sans MS" w:hAnsi="Comic Sans MS" w:cs="Arial"/>
          <w:color w:val="000000"/>
          <w:sz w:val="21"/>
          <w:szCs w:val="21"/>
        </w:rPr>
        <w:t>Toolkit 1</w:t>
      </w:r>
    </w:p>
    <w:p w:rsidR="00EB2170" w:rsidRPr="00EB2170" w:rsidRDefault="00EB2170" w:rsidP="00EB2170">
      <w:pPr>
        <w:framePr w:hSpace="9" w:wrap="around" w:vAnchor="text" w:hAnchor="text"/>
        <w:numPr>
          <w:ilvl w:val="0"/>
          <w:numId w:val="1"/>
        </w:numPr>
        <w:ind w:left="645"/>
        <w:jc w:val="both"/>
        <w:rPr>
          <w:rFonts w:ascii="Comic Sans MS" w:hAnsi="Comic Sans MS" w:cs="Arial"/>
          <w:color w:val="000000"/>
          <w:sz w:val="21"/>
          <w:szCs w:val="21"/>
        </w:rPr>
      </w:pPr>
      <w:r w:rsidRPr="00EB2170">
        <w:rPr>
          <w:rFonts w:ascii="Comic Sans MS" w:hAnsi="Comic Sans MS" w:cs="Arial"/>
          <w:color w:val="000000"/>
          <w:sz w:val="21"/>
          <w:szCs w:val="21"/>
        </w:rPr>
        <w:t>a booklet to support schools</w:t>
      </w:r>
    </w:p>
    <w:p w:rsidR="00EB2170" w:rsidRPr="00EB2170" w:rsidRDefault="00EB2170" w:rsidP="00EB2170">
      <w:pPr>
        <w:framePr w:hSpace="9" w:wrap="around" w:vAnchor="text" w:hAnchor="text"/>
        <w:numPr>
          <w:ilvl w:val="0"/>
          <w:numId w:val="1"/>
        </w:numPr>
        <w:ind w:left="645"/>
        <w:jc w:val="both"/>
        <w:rPr>
          <w:rFonts w:ascii="Comic Sans MS" w:hAnsi="Comic Sans MS" w:cs="Arial"/>
          <w:color w:val="000000"/>
          <w:sz w:val="21"/>
          <w:szCs w:val="21"/>
        </w:rPr>
      </w:pPr>
      <w:r w:rsidRPr="00EB2170">
        <w:rPr>
          <w:rFonts w:ascii="Comic Sans MS" w:hAnsi="Comic Sans MS" w:cs="Arial"/>
          <w:color w:val="000000"/>
          <w:sz w:val="21"/>
          <w:szCs w:val="21"/>
        </w:rPr>
        <w:t>videos to provide practical guidance and tips to schools, parents and carers about coronavirus (COVID-19) and mental health</w:t>
      </w:r>
    </w:p>
    <w:p w:rsidR="00EB2170" w:rsidRPr="00EB2170" w:rsidRDefault="00EB2170" w:rsidP="00EB2170">
      <w:pPr>
        <w:framePr w:hSpace="9" w:wrap="around" w:vAnchor="text" w:hAnchor="text"/>
        <w:numPr>
          <w:ilvl w:val="0"/>
          <w:numId w:val="1"/>
        </w:numPr>
        <w:ind w:left="645"/>
        <w:jc w:val="both"/>
        <w:rPr>
          <w:rFonts w:ascii="Comic Sans MS" w:hAnsi="Comic Sans MS" w:cs="Arial"/>
          <w:color w:val="000000"/>
          <w:sz w:val="21"/>
          <w:szCs w:val="21"/>
        </w:rPr>
      </w:pPr>
      <w:r w:rsidRPr="00EB2170">
        <w:rPr>
          <w:rFonts w:ascii="Comic Sans MS" w:hAnsi="Comic Sans MS" w:cs="Arial"/>
          <w:color w:val="000000"/>
          <w:sz w:val="21"/>
          <w:szCs w:val="21"/>
        </w:rPr>
        <w:t>activities to ease anxiety that can be done at school or at home and other helpful advice, helplines and resources for adults and children.</w:t>
      </w:r>
    </w:p>
    <w:p w:rsidR="00EB2170" w:rsidRPr="00EB2170" w:rsidRDefault="00EB2170" w:rsidP="00EB2170">
      <w:pPr>
        <w:framePr w:hSpace="9" w:wrap="around" w:vAnchor="text" w:hAnchor="text"/>
        <w:spacing w:after="240"/>
        <w:jc w:val="both"/>
        <w:rPr>
          <w:rFonts w:ascii="Comic Sans MS" w:hAnsi="Comic Sans MS" w:cs="Arial"/>
          <w:sz w:val="18"/>
          <w:szCs w:val="18"/>
        </w:rPr>
      </w:pPr>
      <w:r w:rsidRPr="00EB2170">
        <w:rPr>
          <w:rFonts w:ascii="Comic Sans MS" w:hAnsi="Comic Sans MS" w:cs="Arial"/>
          <w:sz w:val="18"/>
          <w:szCs w:val="18"/>
        </w:rPr>
        <w:br/>
      </w:r>
      <w:hyperlink r:id="rId5" w:tgtFrame="_blank" w:history="1">
        <w:r w:rsidRPr="00EB2170">
          <w:rPr>
            <w:rStyle w:val="Hyperlink"/>
            <w:rFonts w:ascii="Comic Sans MS" w:hAnsi="Comic Sans MS" w:cs="Arial"/>
            <w:color w:val="045FB4"/>
            <w:sz w:val="21"/>
            <w:szCs w:val="21"/>
          </w:rPr>
          <w:t>https://www.mentallyhealthyschools.org.uk/resources/coronavirus-resources-for-mental-health-and-wellbeing-toolkit-1/</w:t>
        </w:r>
      </w:hyperlink>
      <w:r w:rsidRPr="00EB2170">
        <w:rPr>
          <w:rFonts w:ascii="Comic Sans MS" w:hAnsi="Comic Sans MS" w:cs="Arial"/>
          <w:sz w:val="18"/>
          <w:szCs w:val="18"/>
        </w:rPr>
        <w:br/>
      </w:r>
      <w:r w:rsidRPr="00EB2170">
        <w:rPr>
          <w:rFonts w:ascii="Comic Sans MS" w:hAnsi="Comic Sans MS" w:cs="Arial"/>
          <w:sz w:val="18"/>
          <w:szCs w:val="18"/>
        </w:rPr>
        <w:br/>
      </w:r>
      <w:r w:rsidRPr="00EB2170">
        <w:rPr>
          <w:rFonts w:ascii="Comic Sans MS" w:hAnsi="Comic Sans MS" w:cs="Arial"/>
          <w:color w:val="000000"/>
          <w:sz w:val="21"/>
          <w:szCs w:val="21"/>
        </w:rPr>
        <w:t>Toolkit 2</w:t>
      </w:r>
    </w:p>
    <w:p w:rsidR="00EB2170" w:rsidRPr="00EB2170" w:rsidRDefault="00EB2170" w:rsidP="00EB2170">
      <w:pPr>
        <w:framePr w:hSpace="9" w:wrap="around" w:vAnchor="text" w:hAnchor="text"/>
        <w:numPr>
          <w:ilvl w:val="0"/>
          <w:numId w:val="2"/>
        </w:numPr>
        <w:ind w:left="645"/>
        <w:jc w:val="both"/>
        <w:rPr>
          <w:rFonts w:ascii="Comic Sans MS" w:hAnsi="Comic Sans MS" w:cs="Arial"/>
          <w:color w:val="000000"/>
          <w:sz w:val="21"/>
          <w:szCs w:val="21"/>
        </w:rPr>
      </w:pPr>
      <w:r w:rsidRPr="00EB2170">
        <w:rPr>
          <w:rFonts w:ascii="Comic Sans MS" w:hAnsi="Comic Sans MS" w:cs="Arial"/>
          <w:color w:val="000000"/>
          <w:sz w:val="21"/>
          <w:szCs w:val="21"/>
        </w:rPr>
        <w:t>resources for staff wellbeing</w:t>
      </w:r>
    </w:p>
    <w:p w:rsidR="00EB2170" w:rsidRPr="00EB2170" w:rsidRDefault="00EB2170" w:rsidP="00EB2170">
      <w:pPr>
        <w:framePr w:hSpace="9" w:wrap="around" w:vAnchor="text" w:hAnchor="text"/>
        <w:numPr>
          <w:ilvl w:val="0"/>
          <w:numId w:val="2"/>
        </w:numPr>
        <w:ind w:left="645"/>
        <w:jc w:val="both"/>
        <w:rPr>
          <w:rFonts w:ascii="Comic Sans MS" w:hAnsi="Comic Sans MS" w:cs="Arial"/>
          <w:color w:val="000000"/>
          <w:sz w:val="21"/>
          <w:szCs w:val="21"/>
        </w:rPr>
      </w:pPr>
      <w:r w:rsidRPr="00EB2170">
        <w:rPr>
          <w:rFonts w:ascii="Comic Sans MS" w:hAnsi="Comic Sans MS" w:cs="Arial"/>
          <w:color w:val="000000"/>
          <w:sz w:val="21"/>
          <w:szCs w:val="21"/>
        </w:rPr>
        <w:t>resources to help children with SEND and</w:t>
      </w:r>
    </w:p>
    <w:p w:rsidR="00EB2170" w:rsidRPr="00EB2170" w:rsidRDefault="00EB2170" w:rsidP="00EB2170">
      <w:pPr>
        <w:framePr w:hSpace="9" w:wrap="around" w:vAnchor="text" w:hAnchor="text"/>
        <w:numPr>
          <w:ilvl w:val="0"/>
          <w:numId w:val="2"/>
        </w:numPr>
        <w:ind w:left="645"/>
        <w:jc w:val="both"/>
        <w:rPr>
          <w:rFonts w:ascii="Comic Sans MS" w:hAnsi="Comic Sans MS" w:cs="Arial"/>
          <w:color w:val="000000"/>
          <w:sz w:val="21"/>
          <w:szCs w:val="21"/>
        </w:rPr>
      </w:pPr>
      <w:r w:rsidRPr="00EB2170">
        <w:rPr>
          <w:rFonts w:ascii="Comic Sans MS" w:hAnsi="Comic Sans MS" w:cs="Arial"/>
          <w:color w:val="000000"/>
          <w:sz w:val="21"/>
          <w:szCs w:val="21"/>
        </w:rPr>
        <w:t>responding to the unique challenges that may arise for vulnerable children</w:t>
      </w:r>
    </w:p>
    <w:p w:rsidR="00EB2170" w:rsidRPr="00EB2170" w:rsidRDefault="00EB2170" w:rsidP="00EB2170">
      <w:pPr>
        <w:framePr w:hSpace="9" w:wrap="around" w:vAnchor="text" w:hAnchor="text"/>
        <w:spacing w:after="240"/>
        <w:jc w:val="both"/>
        <w:rPr>
          <w:rFonts w:ascii="Comic Sans MS" w:hAnsi="Comic Sans MS" w:cs="Arial"/>
          <w:sz w:val="18"/>
          <w:szCs w:val="18"/>
        </w:rPr>
      </w:pPr>
      <w:r w:rsidRPr="00EB2170">
        <w:rPr>
          <w:rFonts w:ascii="Comic Sans MS" w:hAnsi="Comic Sans MS" w:cs="Arial"/>
          <w:sz w:val="18"/>
          <w:szCs w:val="18"/>
        </w:rPr>
        <w:br/>
      </w:r>
      <w:hyperlink r:id="rId6" w:tgtFrame="_blank" w:history="1">
        <w:r w:rsidRPr="00EB2170">
          <w:rPr>
            <w:rStyle w:val="Hyperlink"/>
            <w:rFonts w:ascii="Comic Sans MS" w:hAnsi="Comic Sans MS" w:cs="Arial"/>
            <w:color w:val="045FB4"/>
            <w:sz w:val="21"/>
            <w:szCs w:val="21"/>
          </w:rPr>
          <w:t>https://www.mentallyhealthyschools.org.uk/resources/coronavirus-resources-for-mental-health-and-wellbeing-toolkit-2/</w:t>
        </w:r>
      </w:hyperlink>
      <w:r w:rsidRPr="00EB2170">
        <w:rPr>
          <w:rFonts w:ascii="Comic Sans MS" w:hAnsi="Comic Sans MS" w:cs="Arial"/>
          <w:sz w:val="18"/>
          <w:szCs w:val="18"/>
        </w:rPr>
        <w:br/>
      </w:r>
      <w:r w:rsidRPr="00EB2170">
        <w:rPr>
          <w:rFonts w:ascii="Comic Sans MS" w:hAnsi="Comic Sans MS" w:cs="Arial"/>
          <w:sz w:val="18"/>
          <w:szCs w:val="18"/>
        </w:rPr>
        <w:br/>
      </w:r>
      <w:r w:rsidRPr="00EB2170">
        <w:rPr>
          <w:rFonts w:ascii="Comic Sans MS" w:hAnsi="Comic Sans MS" w:cs="Arial"/>
          <w:color w:val="000000"/>
          <w:sz w:val="21"/>
          <w:szCs w:val="21"/>
        </w:rPr>
        <w:t>Toolkit 3</w:t>
      </w:r>
    </w:p>
    <w:p w:rsidR="00EB2170" w:rsidRPr="00EB2170" w:rsidRDefault="00EB2170" w:rsidP="00EB2170">
      <w:pPr>
        <w:framePr w:hSpace="9" w:wrap="around" w:vAnchor="text" w:hAnchor="text"/>
        <w:numPr>
          <w:ilvl w:val="0"/>
          <w:numId w:val="3"/>
        </w:numPr>
        <w:ind w:left="645"/>
        <w:jc w:val="both"/>
        <w:rPr>
          <w:rFonts w:ascii="Comic Sans MS" w:hAnsi="Comic Sans MS" w:cs="Arial"/>
          <w:color w:val="000000"/>
          <w:sz w:val="21"/>
          <w:szCs w:val="21"/>
        </w:rPr>
      </w:pPr>
      <w:r w:rsidRPr="00EB2170">
        <w:rPr>
          <w:rFonts w:ascii="Comic Sans MS" w:hAnsi="Comic Sans MS" w:cs="Arial"/>
          <w:color w:val="000000"/>
          <w:sz w:val="21"/>
          <w:szCs w:val="21"/>
        </w:rPr>
        <w:t>resources for school staff, as well as parents, to use with vulnerable children or children with SEND,</w:t>
      </w:r>
    </w:p>
    <w:p w:rsidR="00EB2170" w:rsidRPr="00EB2170" w:rsidRDefault="00EB2170" w:rsidP="00EB2170">
      <w:pPr>
        <w:framePr w:hSpace="9" w:wrap="around" w:vAnchor="text" w:hAnchor="text"/>
        <w:numPr>
          <w:ilvl w:val="0"/>
          <w:numId w:val="3"/>
        </w:numPr>
        <w:ind w:left="645"/>
        <w:jc w:val="both"/>
        <w:rPr>
          <w:rFonts w:ascii="Comic Sans MS" w:hAnsi="Comic Sans MS" w:cs="Arial"/>
          <w:color w:val="000000"/>
          <w:sz w:val="21"/>
          <w:szCs w:val="21"/>
        </w:rPr>
      </w:pPr>
      <w:r w:rsidRPr="00EB2170">
        <w:rPr>
          <w:rFonts w:ascii="Comic Sans MS" w:hAnsi="Comic Sans MS" w:cs="Arial"/>
          <w:color w:val="000000"/>
          <w:sz w:val="21"/>
          <w:szCs w:val="21"/>
        </w:rPr>
        <w:t xml:space="preserve">a resource from Stonewall for the LGBTQ+ community, and </w:t>
      </w:r>
    </w:p>
    <w:p w:rsidR="00EB2170" w:rsidRPr="00EB2170" w:rsidRDefault="00EB2170" w:rsidP="00EB2170">
      <w:pPr>
        <w:framePr w:hSpace="9" w:wrap="around" w:vAnchor="text" w:hAnchor="text"/>
        <w:numPr>
          <w:ilvl w:val="0"/>
          <w:numId w:val="3"/>
        </w:numPr>
        <w:ind w:left="645"/>
        <w:jc w:val="both"/>
        <w:rPr>
          <w:rFonts w:ascii="Comic Sans MS" w:hAnsi="Comic Sans MS" w:cs="Arial"/>
          <w:color w:val="000000"/>
          <w:sz w:val="21"/>
          <w:szCs w:val="21"/>
        </w:rPr>
      </w:pPr>
      <w:r w:rsidRPr="00EB2170">
        <w:rPr>
          <w:rFonts w:ascii="Comic Sans MS" w:hAnsi="Comic Sans MS" w:cs="Arial"/>
          <w:color w:val="000000"/>
          <w:sz w:val="21"/>
          <w:szCs w:val="21"/>
        </w:rPr>
        <w:t>a resource pack for staff wellbeing and practical activities for adults and children to help stay mentally well during this time.</w:t>
      </w:r>
    </w:p>
    <w:p w:rsidR="00085D18" w:rsidRDefault="00EB2170" w:rsidP="00EB2170">
      <w:r>
        <w:rPr>
          <w:rFonts w:ascii="Arial" w:hAnsi="Arial" w:cs="Arial"/>
          <w:sz w:val="18"/>
          <w:szCs w:val="18"/>
        </w:rPr>
        <w:br/>
      </w:r>
      <w:hyperlink r:id="rId7" w:tgtFrame="_blank" w:history="1">
        <w:r>
          <w:rPr>
            <w:rStyle w:val="Hyperlink"/>
            <w:rFonts w:ascii="Arial" w:hAnsi="Arial" w:cs="Arial"/>
            <w:color w:val="045FB4"/>
            <w:sz w:val="21"/>
            <w:szCs w:val="21"/>
          </w:rPr>
          <w:t>https://www.mentallyhealthyschools.org.uk/resources/coronavirus-resources-for-mental-health-and-wellbeing-toolkit-3/</w:t>
        </w:r>
      </w:hyperlink>
    </w:p>
    <w:sectPr w:rsidR="00085D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F16AA"/>
    <w:multiLevelType w:val="multilevel"/>
    <w:tmpl w:val="3F1EE5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B16D99"/>
    <w:multiLevelType w:val="multilevel"/>
    <w:tmpl w:val="ABAED1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5155C5"/>
    <w:multiLevelType w:val="multilevel"/>
    <w:tmpl w:val="59EE75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170"/>
    <w:rsid w:val="00085D18"/>
    <w:rsid w:val="00EB21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6978F"/>
  <w15:chartTrackingRefBased/>
  <w15:docId w15:val="{47DB0931-F811-4126-8D35-C807A9E75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170"/>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B21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67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riefing.safeguardinginschools.co.uk/lt.php?s=ec4fb34be295105c1c7b5b82ea74a4d8&amp;i=124A160A5A13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riefing.safeguardinginschools.co.uk/lt.php?s=ec4fb34be295105c1c7b5b82ea74a4d8&amp;i=124A160A5A1381" TargetMode="External"/><Relationship Id="rId5" Type="http://schemas.openxmlformats.org/officeDocument/2006/relationships/hyperlink" Target="http://briefing.safeguardinginschools.co.uk/lt.php?s=ec4fb34be295105c1c7b5b82ea74a4d8&amp;i=124A160A5A138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273</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Hill</dc:creator>
  <cp:keywords/>
  <dc:description/>
  <cp:lastModifiedBy>Tracy Hill</cp:lastModifiedBy>
  <cp:revision>1</cp:revision>
  <dcterms:created xsi:type="dcterms:W3CDTF">2020-04-22T08:03:00Z</dcterms:created>
  <dcterms:modified xsi:type="dcterms:W3CDTF">2020-04-22T08:06:00Z</dcterms:modified>
</cp:coreProperties>
</file>